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8B" w:rsidRPr="00C0411F" w:rsidRDefault="00590E8B" w:rsidP="00590E8B">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14</w:t>
      </w:r>
      <w:r w:rsidRPr="00C0411F">
        <w:rPr>
          <w:rFonts w:ascii="Times New Roman" w:hAnsi="Times New Roman" w:cs="Times New Roman"/>
          <w:b/>
        </w:rPr>
        <w:t xml:space="preserve"> по </w:t>
      </w:r>
      <w:r>
        <w:rPr>
          <w:rFonts w:ascii="Times New Roman" w:hAnsi="Times New Roman" w:cs="Times New Roman"/>
          <w:b/>
        </w:rPr>
        <w:t>19</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Маловоложикьинское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Маловоложикьинское</w:t>
      </w:r>
      <w:proofErr w:type="spellEnd"/>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1 полугодие</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590E8B" w:rsidRPr="00202DA2" w:rsidRDefault="00590E8B" w:rsidP="00590E8B">
      <w:pPr>
        <w:spacing w:after="0" w:line="240" w:lineRule="auto"/>
        <w:ind w:left="-567" w:right="-284" w:firstLine="425"/>
        <w:jc w:val="both"/>
        <w:rPr>
          <w:i/>
        </w:rPr>
      </w:pPr>
      <w:r w:rsidRPr="00202DA2">
        <w:rPr>
          <w:i/>
        </w:rPr>
        <w:t xml:space="preserve"> Рассмотрев представленный отчёт об исполнении бюджета сельского поселения  за </w:t>
      </w:r>
      <w:r w:rsidRPr="00202DA2">
        <w:rPr>
          <w:i/>
          <w:color w:val="000000"/>
        </w:rPr>
        <w:t xml:space="preserve">1 полугодие </w:t>
      </w:r>
      <w:r w:rsidRPr="00202DA2">
        <w:rPr>
          <w:i/>
        </w:rPr>
        <w:t>2016 года контрольно - счетный отдел отмечает, что показатели  по доходам, по расходам и источникам финансирования дефицита бюджета в Постановлении № 31 соответствуют Отчету ф. 0503117 об исполнении бюджета сельского поселения, предоставленного Управлением финансов.</w:t>
      </w:r>
      <w:r w:rsidRPr="00202DA2">
        <w:rPr>
          <w:bCs/>
          <w:i/>
        </w:rPr>
        <w:t xml:space="preserve"> </w:t>
      </w:r>
    </w:p>
    <w:p w:rsidR="00590E8B" w:rsidRPr="00202DA2" w:rsidRDefault="00590E8B" w:rsidP="00590E8B">
      <w:pPr>
        <w:autoSpaceDE w:val="0"/>
        <w:autoSpaceDN w:val="0"/>
        <w:adjustRightInd w:val="0"/>
        <w:spacing w:after="0" w:line="240" w:lineRule="auto"/>
        <w:ind w:left="-567" w:right="-284" w:firstLine="425"/>
        <w:jc w:val="both"/>
        <w:rPr>
          <w:i/>
          <w:color w:val="000000"/>
        </w:rPr>
      </w:pPr>
      <w:r w:rsidRPr="00202DA2">
        <w:rPr>
          <w:i/>
        </w:rPr>
        <w:t>Согласно данных Отчета ф. 0503117 об исполнении бюджета сельского поселения  за 1 полугодие 2016 года доходы исполнены в сумме 686,7 тыс. рублей или   45,9 % от плановых и 44,5 % от уточненных назначений.  За 1 полугодие 2016 года н</w:t>
      </w:r>
      <w:r w:rsidRPr="00202DA2">
        <w:rPr>
          <w:i/>
          <w:color w:val="000000"/>
        </w:rPr>
        <w:t xml:space="preserve">алоговые и </w:t>
      </w:r>
      <w:proofErr w:type="gramStart"/>
      <w:r w:rsidRPr="00202DA2">
        <w:rPr>
          <w:i/>
          <w:color w:val="000000"/>
        </w:rPr>
        <w:t>неналоговые  доходы не достигли</w:t>
      </w:r>
      <w:proofErr w:type="gramEnd"/>
      <w:r w:rsidRPr="00202DA2">
        <w:rPr>
          <w:i/>
          <w:color w:val="000000"/>
        </w:rPr>
        <w:t xml:space="preserve"> 50% уровня, кроме налога на доходы физических лиц – 55,6%, по остальным доходным источникам процент исполнения  составил от 0,5 % до 0,9%. </w:t>
      </w:r>
    </w:p>
    <w:p w:rsidR="00590E8B" w:rsidRPr="00202DA2" w:rsidRDefault="00590E8B" w:rsidP="00590E8B">
      <w:pPr>
        <w:spacing w:after="0" w:line="240" w:lineRule="auto"/>
        <w:ind w:left="-567" w:right="-284" w:firstLine="425"/>
        <w:jc w:val="both"/>
        <w:rPr>
          <w:i/>
        </w:rPr>
      </w:pPr>
      <w:r w:rsidRPr="00202DA2">
        <w:rPr>
          <w:i/>
        </w:rPr>
        <w:t xml:space="preserve">За </w:t>
      </w:r>
      <w:r w:rsidRPr="00202DA2">
        <w:rPr>
          <w:i/>
          <w:color w:val="000000"/>
        </w:rPr>
        <w:t xml:space="preserve">1 полугодие </w:t>
      </w:r>
      <w:r w:rsidRPr="00202DA2">
        <w:rPr>
          <w:i/>
        </w:rPr>
        <w:t xml:space="preserve">2016г. расходы составили в сумме 713,9 тыс. рублей, или 47,7% от плановых бюджетных ассигнований и 46,3 % от уточненных. За </w:t>
      </w:r>
      <w:r w:rsidRPr="00202DA2">
        <w:rPr>
          <w:i/>
          <w:color w:val="000000"/>
        </w:rPr>
        <w:t xml:space="preserve">1 полугодие </w:t>
      </w:r>
      <w:r w:rsidRPr="00202DA2">
        <w:rPr>
          <w:i/>
        </w:rPr>
        <w:t>2016г. расходы ниже 50% уровня от плановых бюджетных ассигнований по всем разделам расходов, кроме  разделов  «Национальная безопасность и     правоохранительная  деятельность» -100,0%  и «</w:t>
      </w:r>
      <w:proofErr w:type="gramStart"/>
      <w:r w:rsidRPr="00202DA2">
        <w:rPr>
          <w:i/>
        </w:rPr>
        <w:t>Культура</w:t>
      </w:r>
      <w:proofErr w:type="gramEnd"/>
      <w:r w:rsidRPr="00202DA2">
        <w:rPr>
          <w:i/>
        </w:rPr>
        <w:t xml:space="preserve"> и кинематография» - 50,0%. Следует отметить, низкий процент исполнения по разделам: «Физическая культура и спорт» - 13,6 %,  «Жилищно-коммунальное хозяйство» – 19,2 %. </w:t>
      </w:r>
    </w:p>
    <w:p w:rsidR="00590E8B" w:rsidRPr="00202DA2" w:rsidRDefault="00590E8B" w:rsidP="00590E8B">
      <w:pPr>
        <w:pStyle w:val="a3"/>
        <w:ind w:left="-567" w:right="-284" w:firstLine="425"/>
        <w:jc w:val="both"/>
        <w:rPr>
          <w:b w:val="0"/>
          <w:i/>
          <w:sz w:val="22"/>
          <w:szCs w:val="22"/>
        </w:rPr>
      </w:pPr>
      <w:r w:rsidRPr="00202DA2">
        <w:rPr>
          <w:b w:val="0"/>
          <w:i/>
          <w:sz w:val="22"/>
          <w:szCs w:val="22"/>
        </w:rPr>
        <w:t xml:space="preserve">Бюджет сельского поселения за </w:t>
      </w:r>
      <w:r w:rsidRPr="00202DA2">
        <w:rPr>
          <w:b w:val="0"/>
          <w:i/>
          <w:color w:val="000000"/>
          <w:sz w:val="22"/>
          <w:szCs w:val="22"/>
        </w:rPr>
        <w:t xml:space="preserve">1 полугодие </w:t>
      </w:r>
      <w:r w:rsidRPr="00202DA2">
        <w:rPr>
          <w:b w:val="0"/>
          <w:i/>
          <w:sz w:val="22"/>
          <w:szCs w:val="22"/>
        </w:rPr>
        <w:t xml:space="preserve">2016г. исполнен с дефицитом  в размере  27,2 тыс. руб., что соответствует Отчету </w:t>
      </w:r>
      <w:r w:rsidRPr="00202DA2">
        <w:rPr>
          <w:b w:val="0"/>
          <w:i/>
          <w:color w:val="000000"/>
          <w:sz w:val="22"/>
          <w:szCs w:val="22"/>
        </w:rPr>
        <w:t xml:space="preserve">  ф.  0503117</w:t>
      </w:r>
      <w:r w:rsidRPr="00202DA2">
        <w:rPr>
          <w:b w:val="0"/>
          <w:i/>
          <w:sz w:val="22"/>
          <w:szCs w:val="22"/>
        </w:rPr>
        <w:t>,</w:t>
      </w:r>
      <w:r w:rsidRPr="00202DA2">
        <w:rPr>
          <w:i/>
          <w:sz w:val="22"/>
          <w:szCs w:val="22"/>
        </w:rPr>
        <w:t xml:space="preserve"> </w:t>
      </w:r>
      <w:r w:rsidRPr="00202DA2">
        <w:rPr>
          <w:b w:val="0"/>
          <w:i/>
          <w:sz w:val="22"/>
          <w:szCs w:val="22"/>
        </w:rPr>
        <w:t xml:space="preserve">и составил 94,1% </w:t>
      </w:r>
      <w:r w:rsidRPr="00202DA2">
        <w:rPr>
          <w:b w:val="0"/>
          <w:i/>
          <w:color w:val="222222"/>
          <w:sz w:val="22"/>
          <w:szCs w:val="22"/>
        </w:rPr>
        <w:t>без учета утвержденного объема безвозмездных поступлений и (или) поступлений налоговых доходов по дополнительным нормативам отчислений.</w:t>
      </w:r>
      <w:r w:rsidRPr="00202DA2">
        <w:rPr>
          <w:i/>
          <w:sz w:val="22"/>
          <w:szCs w:val="22"/>
        </w:rPr>
        <w:t xml:space="preserve"> </w:t>
      </w:r>
      <w:r w:rsidRPr="00202DA2">
        <w:rPr>
          <w:b w:val="0"/>
          <w:i/>
          <w:sz w:val="22"/>
          <w:szCs w:val="22"/>
        </w:rPr>
        <w:t>В соответствии со ст. 96 БК РФ  источниками погашения  дефицита бюджета  предусмотрены снижение  остатков средств на счете по учету</w:t>
      </w:r>
      <w:r w:rsidRPr="009B1E83">
        <w:rPr>
          <w:b w:val="0"/>
        </w:rPr>
        <w:t xml:space="preserve"> </w:t>
      </w:r>
      <w:r w:rsidRPr="00202DA2">
        <w:rPr>
          <w:b w:val="0"/>
          <w:i/>
          <w:sz w:val="22"/>
          <w:szCs w:val="22"/>
        </w:rPr>
        <w:t>средств бюджета в сумме 27,2 тыс. руб.</w:t>
      </w:r>
      <w:r w:rsidRPr="00202DA2">
        <w:rPr>
          <w:i/>
          <w:sz w:val="22"/>
          <w:szCs w:val="22"/>
        </w:rPr>
        <w:t xml:space="preserve"> </w:t>
      </w:r>
      <w:r w:rsidRPr="00202DA2">
        <w:rPr>
          <w:b w:val="0"/>
          <w:i/>
          <w:sz w:val="22"/>
          <w:szCs w:val="22"/>
        </w:rPr>
        <w:t xml:space="preserve"> </w:t>
      </w:r>
    </w:p>
    <w:p w:rsidR="00590E8B" w:rsidRDefault="00590E8B" w:rsidP="00590E8B">
      <w:pPr>
        <w:ind w:left="-567" w:right="-284" w:firstLine="425"/>
        <w:jc w:val="both"/>
        <w:rPr>
          <w:rFonts w:ascii="Times New Roman" w:hAnsi="Times New Roman" w:cs="Times New Roman"/>
          <w:i/>
        </w:rPr>
      </w:pPr>
      <w:r w:rsidRPr="00202DA2">
        <w:rPr>
          <w:rFonts w:ascii="Times New Roman" w:hAnsi="Times New Roman" w:cs="Times New Roman"/>
          <w:i/>
          <w:color w:val="000000"/>
        </w:rPr>
        <w:t>Проведенное экспертно-аналитическое мероприятие по  отчету об исполнении бюджета сельского поселения за 1 полугодие 2016 года предоставляет основания для независимого мнения о его  достоверности.</w:t>
      </w:r>
      <w:r w:rsidRPr="00202DA2">
        <w:rPr>
          <w:rFonts w:ascii="Times New Roman" w:hAnsi="Times New Roman" w:cs="Times New Roman"/>
          <w:i/>
        </w:rPr>
        <w:t xml:space="preserve"> Представленное постановление администрации сельского поселения</w:t>
      </w:r>
      <w:r w:rsidRPr="00202DA2">
        <w:rPr>
          <w:rFonts w:ascii="Times New Roman" w:hAnsi="Times New Roman" w:cs="Times New Roman"/>
          <w:i/>
          <w:color w:val="000000"/>
        </w:rPr>
        <w:t xml:space="preserve">  соответствует  </w:t>
      </w:r>
      <w:r w:rsidRPr="00202DA2">
        <w:rPr>
          <w:rFonts w:ascii="Times New Roman" w:hAnsi="Times New Roman" w:cs="Times New Roman"/>
          <w:i/>
        </w:rPr>
        <w:t xml:space="preserve">Бюджетному  кодексу Российской Федерации и </w:t>
      </w:r>
      <w:r w:rsidRPr="00202DA2">
        <w:rPr>
          <w:rFonts w:ascii="Times New Roman" w:hAnsi="Times New Roman" w:cs="Times New Roman"/>
          <w:i/>
          <w:color w:val="000000"/>
        </w:rPr>
        <w:t xml:space="preserve"> бюджетному законодательству.</w:t>
      </w:r>
      <w:r w:rsidRPr="00202DA2">
        <w:rPr>
          <w:rFonts w:ascii="Times New Roman" w:hAnsi="Times New Roman" w:cs="Times New Roman"/>
          <w:i/>
        </w:rPr>
        <w:t xml:space="preserve"> </w:t>
      </w:r>
    </w:p>
    <w:p w:rsidR="00CE0BE3" w:rsidRDefault="00590E8B" w:rsidP="00590E8B">
      <w:pPr>
        <w:ind w:left="-567" w:right="-284" w:firstLine="567"/>
        <w:jc w:val="both"/>
      </w:pPr>
      <w:r w:rsidRPr="00104939">
        <w:rPr>
          <w:rFonts w:ascii="Times New Roman" w:hAnsi="Times New Roman" w:cs="Times New Roman"/>
          <w:i/>
        </w:rPr>
        <w:t xml:space="preserve">Контрольно-счетным отделом   предложен ряд мероприятий  </w:t>
      </w:r>
      <w:r w:rsidRPr="00104939">
        <w:rPr>
          <w:rFonts w:ascii="Times New Roman" w:hAnsi="Times New Roman" w:cs="Times New Roman"/>
          <w:bCs/>
          <w:i/>
        </w:rPr>
        <w:t>в</w:t>
      </w:r>
      <w:r w:rsidRPr="00104939">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w:t>
      </w:r>
    </w:p>
    <w:sectPr w:rsidR="00CE0BE3" w:rsidSect="00CE0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90E8B"/>
    <w:rsid w:val="00590E8B"/>
    <w:rsid w:val="00CE0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4"/>
    <w:rsid w:val="00590E8B"/>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3"/>
    <w:rsid w:val="00590E8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Company>Microsoft</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Вихарева И.П.</dc:creator>
  <cp:keywords/>
  <dc:description/>
  <cp:lastModifiedBy>Вихарева И.П.</cp:lastModifiedBy>
  <cp:revision>2</cp:revision>
  <dcterms:created xsi:type="dcterms:W3CDTF">2016-08-05T11:40:00Z</dcterms:created>
  <dcterms:modified xsi:type="dcterms:W3CDTF">2016-08-05T11:41:00Z</dcterms:modified>
</cp:coreProperties>
</file>